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FFA83" w14:textId="1BCE4F1E" w:rsidR="00673AE8" w:rsidRPr="004613C3" w:rsidRDefault="00673AE8" w:rsidP="00673AE8">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00BB5830" w:rsidRPr="004613C3">
        <w:rPr>
          <w:rFonts w:eastAsia="Malgun Gothic"/>
          <w:b/>
          <w:bCs/>
          <w:sz w:val="28"/>
          <w:lang w:val="en-GB"/>
        </w:rPr>
        <w:t>#</w:t>
      </w:r>
      <w:r w:rsidR="00472CD7">
        <w:rPr>
          <w:rFonts w:eastAsia="Malgun Gothic"/>
          <w:b/>
          <w:bCs/>
          <w:sz w:val="28"/>
          <w:lang w:val="en-GB"/>
        </w:rPr>
        <w:t>9</w:t>
      </w:r>
      <w:r w:rsidR="00E76542">
        <w:rPr>
          <w:rFonts w:eastAsia="Malgun Gothic"/>
          <w:b/>
          <w:bCs/>
          <w:sz w:val="28"/>
          <w:lang w:val="en-GB"/>
        </w:rPr>
        <w:t>2</w:t>
      </w:r>
      <w:r w:rsidR="00BC751C" w:rsidRPr="004613C3">
        <w:rPr>
          <w:rFonts w:eastAsia="Malgun Gothic"/>
          <w:b/>
          <w:bCs/>
          <w:sz w:val="28"/>
          <w:lang w:val="en-GB"/>
        </w:rPr>
        <w:t>-e</w:t>
      </w:r>
      <w:r w:rsidR="00BC751C" w:rsidRPr="004613C3">
        <w:rPr>
          <w:rFonts w:eastAsia="Malgun Gothic"/>
          <w:b/>
          <w:bCs/>
          <w:sz w:val="28"/>
          <w:lang w:val="en-GB"/>
        </w:rPr>
        <w:tab/>
        <w:t xml:space="preserve"> </w:t>
      </w:r>
      <w:r w:rsidR="00BC751C" w:rsidRPr="004613C3">
        <w:rPr>
          <w:rFonts w:eastAsia="Malgun Gothic"/>
          <w:b/>
          <w:bCs/>
          <w:sz w:val="28"/>
          <w:lang w:val="en-GB"/>
        </w:rPr>
        <w:tab/>
      </w:r>
      <w:r w:rsidR="00427547" w:rsidRPr="00427547">
        <w:rPr>
          <w:rFonts w:eastAsia="Malgun Gothic"/>
          <w:b/>
          <w:bCs/>
          <w:sz w:val="28"/>
          <w:lang w:val="en-GB"/>
        </w:rPr>
        <w:t>R5-21</w:t>
      </w:r>
      <w:r w:rsidR="00CA1685">
        <w:rPr>
          <w:rFonts w:eastAsia="Malgun Gothic"/>
          <w:b/>
          <w:bCs/>
          <w:sz w:val="28"/>
          <w:lang w:val="en-GB"/>
        </w:rPr>
        <w:t>5485</w:t>
      </w:r>
    </w:p>
    <w:p w14:paraId="630A4303" w14:textId="4BF6AAA6" w:rsidR="00673AE8" w:rsidRPr="004613C3" w:rsidRDefault="00BB5830"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472CD7">
        <w:rPr>
          <w:rFonts w:eastAsia="Malgun Gothic"/>
          <w:b/>
          <w:bCs/>
          <w:sz w:val="28"/>
          <w:lang w:eastAsia="ko-KR"/>
        </w:rPr>
        <w:t>1</w:t>
      </w:r>
      <w:r w:rsidR="00E76542">
        <w:rPr>
          <w:rFonts w:eastAsia="Malgun Gothic"/>
          <w:b/>
          <w:bCs/>
          <w:sz w:val="28"/>
          <w:lang w:eastAsia="ko-KR"/>
        </w:rPr>
        <w:t>6</w:t>
      </w:r>
      <w:r w:rsidR="00673AE8" w:rsidRPr="004613C3">
        <w:rPr>
          <w:rFonts w:eastAsia="Malgun Gothic"/>
          <w:b/>
          <w:bCs/>
          <w:sz w:val="28"/>
          <w:vertAlign w:val="superscript"/>
          <w:lang w:eastAsia="ko-KR"/>
        </w:rPr>
        <w:t>th</w:t>
      </w:r>
      <w:r w:rsidR="00673AE8" w:rsidRPr="004613C3">
        <w:rPr>
          <w:rFonts w:eastAsia="Malgun Gothic"/>
          <w:b/>
          <w:bCs/>
          <w:sz w:val="28"/>
          <w:lang w:eastAsia="ko-KR"/>
        </w:rPr>
        <w:t xml:space="preserve"> – </w:t>
      </w:r>
      <w:r w:rsidR="00472CD7">
        <w:rPr>
          <w:rFonts w:eastAsia="Malgun Gothic"/>
          <w:b/>
          <w:bCs/>
          <w:sz w:val="28"/>
          <w:lang w:eastAsia="ko-KR"/>
        </w:rPr>
        <w:t>2</w:t>
      </w:r>
      <w:r w:rsidR="00E76542">
        <w:rPr>
          <w:rFonts w:eastAsia="Malgun Gothic"/>
          <w:b/>
          <w:bCs/>
          <w:sz w:val="28"/>
          <w:lang w:eastAsia="ko-KR"/>
        </w:rPr>
        <w:t>7</w:t>
      </w:r>
      <w:r w:rsidR="00214999" w:rsidRPr="00214999">
        <w:rPr>
          <w:rFonts w:eastAsia="Malgun Gothic"/>
          <w:b/>
          <w:bCs/>
          <w:sz w:val="28"/>
          <w:vertAlign w:val="superscript"/>
          <w:lang w:eastAsia="ko-KR"/>
        </w:rPr>
        <w:t>th</w:t>
      </w:r>
      <w:r w:rsidR="00214999">
        <w:rPr>
          <w:rFonts w:eastAsia="Malgun Gothic"/>
          <w:b/>
          <w:bCs/>
          <w:sz w:val="28"/>
          <w:lang w:eastAsia="ko-KR"/>
        </w:rPr>
        <w:t xml:space="preserve"> </w:t>
      </w:r>
      <w:r w:rsidR="00E76542">
        <w:rPr>
          <w:rFonts w:eastAsia="Malgun Gothic"/>
          <w:b/>
          <w:bCs/>
          <w:sz w:val="28"/>
          <w:lang w:eastAsia="ko-KR"/>
        </w:rPr>
        <w:t>August</w:t>
      </w:r>
      <w:r w:rsidR="00C22DD2" w:rsidRPr="004613C3">
        <w:rPr>
          <w:rFonts w:eastAsia="Malgun Gothic"/>
          <w:b/>
          <w:bCs/>
          <w:sz w:val="28"/>
          <w:lang w:eastAsia="ko-KR"/>
        </w:rPr>
        <w:t xml:space="preserve"> 2021</w:t>
      </w:r>
    </w:p>
    <w:p w14:paraId="1BB9B89D" w14:textId="77777777" w:rsidR="00A2208A" w:rsidRPr="004613C3" w:rsidRDefault="00A2208A" w:rsidP="00A2208A">
      <w:pPr>
        <w:rPr>
          <w:bCs/>
        </w:rPr>
      </w:pPr>
      <w:r w:rsidRPr="004613C3">
        <w:rPr>
          <w:b/>
        </w:rPr>
        <w:t>Source:</w:t>
      </w:r>
      <w:r w:rsidRPr="004613C3">
        <w:rPr>
          <w:b/>
        </w:rPr>
        <w:tab/>
      </w:r>
      <w:r w:rsidRPr="004613C3">
        <w:rPr>
          <w:b/>
        </w:rPr>
        <w:tab/>
      </w:r>
      <w:r w:rsidRPr="004613C3">
        <w:t>Rohde &amp; Schwarz</w:t>
      </w:r>
    </w:p>
    <w:p w14:paraId="3EEC0F70" w14:textId="14E0BE09" w:rsidR="00A2208A" w:rsidRPr="004613C3" w:rsidRDefault="00A2208A" w:rsidP="00A2208A">
      <w:pPr>
        <w:ind w:left="2160" w:hanging="2160"/>
      </w:pPr>
      <w:r w:rsidRPr="004613C3">
        <w:rPr>
          <w:b/>
        </w:rPr>
        <w:t>Title:</w:t>
      </w:r>
      <w:r w:rsidRPr="004613C3">
        <w:rPr>
          <w:b/>
        </w:rPr>
        <w:tab/>
      </w:r>
      <w:r w:rsidR="00BB5830" w:rsidRPr="004613C3">
        <w:t xml:space="preserve">On </w:t>
      </w:r>
      <w:r w:rsidR="00121FFE" w:rsidRPr="004613C3">
        <w:t>the</w:t>
      </w:r>
      <w:r w:rsidR="00C22DD2" w:rsidRPr="004613C3">
        <w:t xml:space="preserve"> </w:t>
      </w:r>
      <w:r w:rsidR="009E65F4">
        <w:t>relative power measurement MU</w:t>
      </w:r>
    </w:p>
    <w:p w14:paraId="01192291" w14:textId="77777777" w:rsidR="00A2208A" w:rsidRPr="004613C3" w:rsidRDefault="00A2208A" w:rsidP="00A2208A">
      <w:pPr>
        <w:rPr>
          <w:bCs/>
          <w:lang w:eastAsia="ja-JP"/>
        </w:rPr>
      </w:pPr>
      <w:r w:rsidRPr="004613C3">
        <w:rPr>
          <w:b/>
        </w:rPr>
        <w:t>Agenda Item:</w:t>
      </w:r>
      <w:r w:rsidR="00BB2F5E" w:rsidRPr="004613C3">
        <w:tab/>
      </w:r>
      <w:r w:rsidR="00BB2F5E" w:rsidRPr="004613C3">
        <w:tab/>
      </w:r>
      <w:r w:rsidR="00822DB8" w:rsidRPr="009D32BB">
        <w:t>5.3.2</w:t>
      </w:r>
      <w:r w:rsidR="009B55E2" w:rsidRPr="009D32BB">
        <w:t>.17</w:t>
      </w:r>
    </w:p>
    <w:p w14:paraId="3C4FD736" w14:textId="77777777" w:rsidR="00A2208A" w:rsidRPr="004613C3" w:rsidRDefault="00A2208A" w:rsidP="00A2208A">
      <w:pPr>
        <w:rPr>
          <w:sz w:val="18"/>
          <w:szCs w:val="18"/>
        </w:rPr>
      </w:pPr>
      <w:r w:rsidRPr="004613C3">
        <w:rPr>
          <w:b/>
        </w:rPr>
        <w:t>Document for:</w:t>
      </w:r>
      <w:r w:rsidRPr="004613C3">
        <w:tab/>
      </w:r>
      <w:r w:rsidR="00A02077" w:rsidRPr="004613C3">
        <w:t xml:space="preserve">Discussion and </w:t>
      </w:r>
      <w:r w:rsidRPr="004613C3">
        <w:t>Endorsement</w:t>
      </w:r>
    </w:p>
    <w:p w14:paraId="5E0017D8" w14:textId="77777777" w:rsidR="00B81FC7" w:rsidRPr="004613C3" w:rsidRDefault="00B81FC7" w:rsidP="00B81FC7">
      <w:pPr>
        <w:pStyle w:val="berschrift1"/>
        <w:rPr>
          <w:rFonts w:cs="Arial"/>
          <w:lang w:val="en-US"/>
        </w:rPr>
      </w:pPr>
      <w:r w:rsidRPr="004613C3">
        <w:rPr>
          <w:rFonts w:cs="Arial"/>
          <w:lang w:val="en-US"/>
        </w:rPr>
        <w:t>Introduction</w:t>
      </w:r>
    </w:p>
    <w:p w14:paraId="449FADFB" w14:textId="001DA1B5" w:rsidR="00BB5830" w:rsidRPr="004613C3" w:rsidRDefault="009E65F4" w:rsidP="00855AF8">
      <w:bookmarkStart w:id="0" w:name="OLE_LINK10"/>
      <w:bookmarkStart w:id="1" w:name="OLE_LINK11"/>
      <w:r>
        <w:t>At RAN5 #9</w:t>
      </w:r>
      <w:r w:rsidR="002B1446">
        <w:t>1</w:t>
      </w:r>
      <w:r>
        <w:t>-e</w:t>
      </w:r>
      <w:r w:rsidR="0028505B">
        <w:t>,</w:t>
      </w:r>
      <w:r>
        <w:t xml:space="preserve"> the discussion of the relative power measurement uncertainty has been </w:t>
      </w:r>
      <w:r w:rsidR="002B1446">
        <w:t>continued</w:t>
      </w:r>
      <w:r>
        <w:t xml:space="preserve"> [</w:t>
      </w:r>
      <w:r w:rsidR="00BC5C93">
        <w:t>1</w:t>
      </w:r>
      <w:r w:rsidR="002B1446">
        <w:t xml:space="preserve"> – 4</w:t>
      </w:r>
      <w:r>
        <w:t>]. In this contribution, we discuss this contributor with respect to the relative power tolerance test case.</w:t>
      </w:r>
    </w:p>
    <w:p w14:paraId="3CE26155" w14:textId="77777777" w:rsidR="00FC45FA" w:rsidRPr="004613C3" w:rsidRDefault="00BC6E8D" w:rsidP="00FC45FA">
      <w:pPr>
        <w:pStyle w:val="berschrift1"/>
        <w:rPr>
          <w:lang w:val="en-US"/>
        </w:rPr>
      </w:pPr>
      <w:r w:rsidRPr="004613C3">
        <w:rPr>
          <w:lang w:val="en-US"/>
        </w:rPr>
        <w:t>Discussion</w:t>
      </w:r>
    </w:p>
    <w:p w14:paraId="78981240" w14:textId="77777777" w:rsidR="002B1446" w:rsidRDefault="00E140ED" w:rsidP="00BF7F3D">
      <w:pPr>
        <w:rPr>
          <w:lang w:eastAsia="en-US"/>
        </w:rPr>
      </w:pPr>
      <w:r>
        <w:rPr>
          <w:lang w:eastAsia="en-US"/>
        </w:rPr>
        <w:t xml:space="preserve">Relative power measurements are performed </w:t>
      </w:r>
      <w:r w:rsidR="00D303FF">
        <w:rPr>
          <w:lang w:eastAsia="en-US"/>
        </w:rPr>
        <w:t>for</w:t>
      </w:r>
      <w:r>
        <w:rPr>
          <w:lang w:eastAsia="en-US"/>
        </w:rPr>
        <w:t xml:space="preserve"> setting the</w:t>
      </w:r>
      <w:r w:rsidR="0028505B">
        <w:rPr>
          <w:lang w:eastAsia="en-US"/>
        </w:rPr>
        <w:t xml:space="preserve"> UE output</w:t>
      </w:r>
      <w:r>
        <w:rPr>
          <w:lang w:eastAsia="en-US"/>
        </w:rPr>
        <w:t xml:space="preserve"> </w:t>
      </w:r>
      <w:r w:rsidR="0028505B">
        <w:rPr>
          <w:lang w:eastAsia="en-US"/>
        </w:rPr>
        <w:t>power in</w:t>
      </w:r>
      <w:r>
        <w:rPr>
          <w:lang w:eastAsia="en-US"/>
        </w:rPr>
        <w:t xml:space="preserve"> several test cases with the power control window</w:t>
      </w:r>
      <w:r w:rsidR="0028505B">
        <w:rPr>
          <w:lang w:eastAsia="en-US"/>
        </w:rPr>
        <w:t xml:space="preserve"> method</w:t>
      </w:r>
      <w:r>
        <w:rPr>
          <w:lang w:eastAsia="en-US"/>
        </w:rPr>
        <w:t xml:space="preserve">. While in this application the difference between the measured power levels is mainly given by the small </w:t>
      </w:r>
      <w:r w:rsidR="00D303FF">
        <w:rPr>
          <w:lang w:eastAsia="en-US"/>
        </w:rPr>
        <w:t xml:space="preserve">last </w:t>
      </w:r>
      <w:r>
        <w:rPr>
          <w:lang w:eastAsia="en-US"/>
        </w:rPr>
        <w:t>applied step size</w:t>
      </w:r>
      <w:r w:rsidR="0028505B">
        <w:rPr>
          <w:lang w:eastAsia="en-US"/>
        </w:rPr>
        <w:t xml:space="preserve"> and associated UE power tolerance</w:t>
      </w:r>
      <w:r>
        <w:rPr>
          <w:lang w:eastAsia="en-US"/>
        </w:rPr>
        <w:t xml:space="preserve">, much larger power differences occur in the relative power tolerance test case. </w:t>
      </w:r>
    </w:p>
    <w:p w14:paraId="2D870ACF" w14:textId="0A3B27BC" w:rsidR="002B1446" w:rsidRDefault="002B1446" w:rsidP="00BF7F3D">
      <w:pPr>
        <w:rPr>
          <w:lang w:eastAsia="en-US"/>
        </w:rPr>
      </w:pPr>
      <w:r>
        <w:rPr>
          <w:lang w:eastAsia="en-US"/>
        </w:rPr>
        <w:t>At RAN5 #92-e the following proposals of [2] have been agreed:</w:t>
      </w:r>
    </w:p>
    <w:p w14:paraId="75D05E9A" w14:textId="1D574ABC" w:rsidR="00BF7F3D" w:rsidRDefault="00BF7F3D" w:rsidP="002B1446">
      <w:pPr>
        <w:shd w:val="clear" w:color="auto" w:fill="D0CECE" w:themeFill="background2" w:themeFillShade="E6"/>
        <w:rPr>
          <w:lang w:eastAsia="en-US"/>
        </w:rPr>
      </w:pPr>
      <w:r w:rsidRPr="003F29E6">
        <w:rPr>
          <w:b/>
          <w:lang w:eastAsia="en-US"/>
        </w:rPr>
        <w:t>Proposal 1:</w:t>
      </w:r>
      <w:r>
        <w:rPr>
          <w:lang w:eastAsia="en-US"/>
        </w:rPr>
        <w:t xml:space="preserve"> Decide first on the </w:t>
      </w:r>
      <w:r w:rsidR="00D303FF">
        <w:rPr>
          <w:lang w:eastAsia="en-US"/>
        </w:rPr>
        <w:t>largest testable</w:t>
      </w:r>
      <w:r>
        <w:rPr>
          <w:lang w:eastAsia="en-US"/>
        </w:rPr>
        <w:t xml:space="preserve"> power step size in the power tolerance test case before finalizing the relative power measurement MU.</w:t>
      </w:r>
    </w:p>
    <w:p w14:paraId="72733CCA" w14:textId="76F99FBD" w:rsidR="00BF7F3D" w:rsidRDefault="00BF7F3D" w:rsidP="002B1446">
      <w:pPr>
        <w:shd w:val="clear" w:color="auto" w:fill="D0CECE" w:themeFill="background2" w:themeFillShade="E6"/>
        <w:rPr>
          <w:lang w:eastAsia="en-US"/>
        </w:rPr>
      </w:pPr>
      <w:r w:rsidRPr="00BF7F3D">
        <w:rPr>
          <w:b/>
          <w:lang w:eastAsia="en-US"/>
        </w:rPr>
        <w:t>Proposal 2:</w:t>
      </w:r>
      <w:r>
        <w:rPr>
          <w:lang w:eastAsia="en-US"/>
        </w:rPr>
        <w:t xml:space="preserve"> Apply a maximum allocation of 66 RBs in order to enable testing of UEs supporting only 120 kHz SCS.</w:t>
      </w:r>
    </w:p>
    <w:p w14:paraId="12036996" w14:textId="77777777" w:rsidR="002B1446" w:rsidRDefault="002B1446" w:rsidP="002B1446">
      <w:pPr>
        <w:shd w:val="clear" w:color="auto" w:fill="D0CECE" w:themeFill="background2" w:themeFillShade="E6"/>
        <w:rPr>
          <w:lang w:eastAsia="en-US"/>
        </w:rPr>
      </w:pPr>
      <w:r w:rsidRPr="00E140ED">
        <w:rPr>
          <w:b/>
          <w:lang w:eastAsia="en-US"/>
        </w:rPr>
        <w:t>P</w:t>
      </w:r>
      <w:r>
        <w:rPr>
          <w:b/>
          <w:lang w:eastAsia="en-US"/>
        </w:rPr>
        <w:t>roposal 5</w:t>
      </w:r>
      <w:r w:rsidRPr="00E140ED">
        <w:rPr>
          <w:b/>
          <w:lang w:eastAsia="en-US"/>
        </w:rPr>
        <w:t xml:space="preserve">: </w:t>
      </w:r>
      <w:r w:rsidRPr="00E140ED">
        <w:rPr>
          <w:lang w:eastAsia="en-US"/>
        </w:rPr>
        <w:t xml:space="preserve">Apply a central RB allocation in the power tolerance test case in order to optimize the </w:t>
      </w:r>
      <w:r>
        <w:rPr>
          <w:lang w:eastAsia="en-US"/>
        </w:rPr>
        <w:t xml:space="preserve">relative </w:t>
      </w:r>
      <w:r w:rsidRPr="00E140ED">
        <w:rPr>
          <w:lang w:eastAsia="en-US"/>
        </w:rPr>
        <w:t>power</w:t>
      </w:r>
      <w:r>
        <w:rPr>
          <w:lang w:eastAsia="en-US"/>
        </w:rPr>
        <w:t xml:space="preserve"> measurement</w:t>
      </w:r>
      <w:r w:rsidRPr="00E140ED">
        <w:rPr>
          <w:lang w:eastAsia="en-US"/>
        </w:rPr>
        <w:t xml:space="preserve"> MU.</w:t>
      </w:r>
    </w:p>
    <w:p w14:paraId="568B28E9" w14:textId="48227EFF" w:rsidR="002B1446" w:rsidRDefault="002B1446" w:rsidP="00C22DD2">
      <w:pPr>
        <w:rPr>
          <w:lang w:eastAsia="en-US"/>
        </w:rPr>
      </w:pPr>
      <w:r>
        <w:rPr>
          <w:lang w:eastAsia="en-US"/>
        </w:rPr>
        <w:t xml:space="preserve">In Ref. </w:t>
      </w:r>
      <w:r w:rsidR="00935269">
        <w:rPr>
          <w:lang w:eastAsia="en-US"/>
        </w:rPr>
        <w:t>[</w:t>
      </w:r>
      <w:r>
        <w:rPr>
          <w:lang w:eastAsia="en-US"/>
        </w:rPr>
        <w:t>6</w:t>
      </w:r>
      <w:r w:rsidR="00935269">
        <w:rPr>
          <w:lang w:eastAsia="en-US"/>
        </w:rPr>
        <w:t>]</w:t>
      </w:r>
      <w:r>
        <w:rPr>
          <w:lang w:eastAsia="en-US"/>
        </w:rPr>
        <w:t xml:space="preserve">, it has been agreed to limit the allocation in the relative power tolerance test case to 20 RBs. </w:t>
      </w:r>
    </w:p>
    <w:p w14:paraId="2945E2C9" w14:textId="69F42283" w:rsidR="002B1446" w:rsidRDefault="00D303FF" w:rsidP="00C22DD2">
      <w:pPr>
        <w:rPr>
          <w:lang w:eastAsia="en-US"/>
        </w:rPr>
      </w:pPr>
      <w:r>
        <w:rPr>
          <w:lang w:eastAsia="en-US"/>
        </w:rPr>
        <w:t>A RB change from 1</w:t>
      </w:r>
      <w:r w:rsidR="00427547">
        <w:rPr>
          <w:lang w:eastAsia="en-US"/>
        </w:rPr>
        <w:t xml:space="preserve"> </w:t>
      </w:r>
      <w:r>
        <w:rPr>
          <w:lang w:eastAsia="en-US"/>
        </w:rPr>
        <w:t xml:space="preserve">RB to </w:t>
      </w:r>
      <w:r w:rsidR="002B1446">
        <w:rPr>
          <w:lang w:eastAsia="en-US"/>
        </w:rPr>
        <w:t>20</w:t>
      </w:r>
      <w:r w:rsidR="00427547">
        <w:rPr>
          <w:lang w:eastAsia="en-US"/>
        </w:rPr>
        <w:t xml:space="preserve"> </w:t>
      </w:r>
      <w:r>
        <w:rPr>
          <w:lang w:eastAsia="en-US"/>
        </w:rPr>
        <w:t>RBs</w:t>
      </w:r>
      <w:r w:rsidR="002B1446">
        <w:rPr>
          <w:lang w:eastAsia="en-US"/>
        </w:rPr>
        <w:t xml:space="preserve"> results </w:t>
      </w:r>
      <w:r w:rsidR="00C51CC0">
        <w:rPr>
          <w:lang w:eastAsia="en-US"/>
        </w:rPr>
        <w:t xml:space="preserve">ideally </w:t>
      </w:r>
      <w:r w:rsidR="002B1446">
        <w:rPr>
          <w:lang w:eastAsia="en-US"/>
        </w:rPr>
        <w:t xml:space="preserve">in a power change of 13 dB. Combined with 1dB due to </w:t>
      </w:r>
      <w:r w:rsidR="00C51CC0">
        <w:rPr>
          <w:lang w:eastAsia="en-US"/>
        </w:rPr>
        <w:t xml:space="preserve">the </w:t>
      </w:r>
      <w:r w:rsidR="002B1446">
        <w:rPr>
          <w:lang w:eastAsia="en-US"/>
        </w:rPr>
        <w:t>TPC command and</w:t>
      </w:r>
      <w:r w:rsidR="00C51CC0">
        <w:rPr>
          <w:lang w:eastAsia="en-US"/>
        </w:rPr>
        <w:t xml:space="preserve"> with</w:t>
      </w:r>
      <w:r w:rsidR="002B1446">
        <w:rPr>
          <w:lang w:eastAsia="en-US"/>
        </w:rPr>
        <w:t xml:space="preserve"> the UE power tolerance of 10 dB for a power levels in the lower range (P</w:t>
      </w:r>
      <w:r w:rsidR="002B1446" w:rsidRPr="002B1446">
        <w:rPr>
          <w:vertAlign w:val="subscript"/>
          <w:lang w:eastAsia="en-US"/>
        </w:rPr>
        <w:t>min</w:t>
      </w:r>
      <w:r w:rsidR="002B1446">
        <w:rPr>
          <w:lang w:eastAsia="en-US"/>
        </w:rPr>
        <w:t xml:space="preserve"> ≤ P ≤ P</w:t>
      </w:r>
      <w:r w:rsidR="002B1446" w:rsidRPr="002B1446">
        <w:rPr>
          <w:vertAlign w:val="subscript"/>
          <w:lang w:eastAsia="en-US"/>
        </w:rPr>
        <w:t>int</w:t>
      </w:r>
      <w:r w:rsidR="002B1446">
        <w:rPr>
          <w:lang w:eastAsia="en-US"/>
        </w:rPr>
        <w:t>)</w:t>
      </w:r>
      <w:r w:rsidR="00C51CC0">
        <w:rPr>
          <w:lang w:eastAsia="en-US"/>
        </w:rPr>
        <w:t>,</w:t>
      </w:r>
      <w:r>
        <w:rPr>
          <w:lang w:eastAsia="en-US"/>
        </w:rPr>
        <w:t xml:space="preserve"> </w:t>
      </w:r>
      <w:r w:rsidR="002B1446">
        <w:rPr>
          <w:lang w:eastAsia="en-US"/>
        </w:rPr>
        <w:t xml:space="preserve">this results in </w:t>
      </w:r>
      <w:r>
        <w:rPr>
          <w:lang w:eastAsia="en-US"/>
        </w:rPr>
        <w:t>a</w:t>
      </w:r>
      <w:r w:rsidR="00C51CC0">
        <w:rPr>
          <w:lang w:eastAsia="en-US"/>
        </w:rPr>
        <w:t>n allowed power change</w:t>
      </w:r>
      <w:r>
        <w:rPr>
          <w:lang w:eastAsia="en-US"/>
        </w:rPr>
        <w:t xml:space="preserve"> of </w:t>
      </w:r>
      <w:r w:rsidR="002B1446">
        <w:rPr>
          <w:lang w:eastAsia="en-US"/>
        </w:rPr>
        <w:t>24</w:t>
      </w:r>
      <w:r>
        <w:rPr>
          <w:lang w:eastAsia="en-US"/>
        </w:rPr>
        <w:t xml:space="preserve"> dB. </w:t>
      </w:r>
    </w:p>
    <w:p w14:paraId="2ECD6FCF" w14:textId="5C183F6B" w:rsidR="00D303FF" w:rsidRDefault="00D303FF" w:rsidP="00C22DD2">
      <w:pPr>
        <w:rPr>
          <w:lang w:eastAsia="en-US"/>
        </w:rPr>
      </w:pPr>
      <w:r>
        <w:rPr>
          <w:lang w:eastAsia="en-US"/>
        </w:rPr>
        <w:t>The measured step size will be smaller than the real step size for low power values due to the influence of noise. At large signal powers the</w:t>
      </w:r>
      <w:r w:rsidR="0028505B">
        <w:rPr>
          <w:lang w:eastAsia="en-US"/>
        </w:rPr>
        <w:t xml:space="preserve"> measured</w:t>
      </w:r>
      <w:r>
        <w:rPr>
          <w:lang w:eastAsia="en-US"/>
        </w:rPr>
        <w:t xml:space="preserve"> power step size will be reduced due to compression. If </w:t>
      </w:r>
      <w:r w:rsidR="0028505B">
        <w:rPr>
          <w:lang w:eastAsia="en-US"/>
        </w:rPr>
        <w:t>both distortions</w:t>
      </w:r>
      <w:r>
        <w:rPr>
          <w:lang w:eastAsia="en-US"/>
        </w:rPr>
        <w:t xml:space="preserve"> are not too large</w:t>
      </w:r>
      <w:r w:rsidR="0028505B">
        <w:rPr>
          <w:lang w:eastAsia="en-US"/>
        </w:rPr>
        <w:t>,</w:t>
      </w:r>
      <w:r>
        <w:rPr>
          <w:lang w:eastAsia="en-US"/>
        </w:rPr>
        <w:t xml:space="preserve"> an intermediate power range exists where the step size can be reasonably measured. </w:t>
      </w:r>
    </w:p>
    <w:p w14:paraId="61720141" w14:textId="7919F69C" w:rsidR="00BF7F3D" w:rsidRDefault="00D303FF" w:rsidP="00C22DD2">
      <w:pPr>
        <w:rPr>
          <w:lang w:eastAsia="en-US"/>
        </w:rPr>
      </w:pPr>
      <w:r w:rsidRPr="00BC5C93">
        <w:rPr>
          <w:lang w:eastAsia="en-US"/>
        </w:rPr>
        <w:lastRenderedPageBreak/>
        <w:t>Preliminary analysis at 28 GHz shows that such a range exists with a size of roughly 20 dB based on 1dB influence of noise and a compression of 0.5 dB of the LNA for the higher power levels.</w:t>
      </w:r>
    </w:p>
    <w:p w14:paraId="0B3C3846" w14:textId="015CCD6A" w:rsidR="00D303FF" w:rsidRDefault="00D303FF" w:rsidP="00C22DD2">
      <w:pPr>
        <w:rPr>
          <w:lang w:eastAsia="en-US"/>
        </w:rPr>
      </w:pPr>
      <w:r>
        <w:rPr>
          <w:b/>
          <w:lang w:eastAsia="en-US"/>
        </w:rPr>
        <w:t xml:space="preserve">Proposal </w:t>
      </w:r>
      <w:r w:rsidR="002B1446">
        <w:rPr>
          <w:b/>
          <w:lang w:eastAsia="en-US"/>
        </w:rPr>
        <w:t>1</w:t>
      </w:r>
      <w:r>
        <w:rPr>
          <w:b/>
          <w:lang w:eastAsia="en-US"/>
        </w:rPr>
        <w:t xml:space="preserve">: </w:t>
      </w:r>
      <w:r w:rsidRPr="00D303FF">
        <w:rPr>
          <w:lang w:eastAsia="en-US"/>
        </w:rPr>
        <w:t xml:space="preserve">Consider as an MU contributor the compression of the amplifier in addition of the </w:t>
      </w:r>
      <w:r w:rsidR="003A4A60">
        <w:rPr>
          <w:lang w:eastAsia="en-US"/>
        </w:rPr>
        <w:t>MU</w:t>
      </w:r>
      <w:r w:rsidRPr="00D303FF">
        <w:rPr>
          <w:lang w:eastAsia="en-US"/>
        </w:rPr>
        <w:t xml:space="preserve"> of the power measurement device.</w:t>
      </w:r>
      <w:bookmarkStart w:id="2" w:name="_GoBack"/>
      <w:bookmarkEnd w:id="2"/>
    </w:p>
    <w:p w14:paraId="059DAB4E" w14:textId="57FC0052" w:rsidR="00D303FF" w:rsidRPr="00D303FF" w:rsidRDefault="0028505B" w:rsidP="00C22DD2">
      <w:pPr>
        <w:rPr>
          <w:lang w:eastAsia="en-US"/>
        </w:rPr>
      </w:pPr>
      <w:r>
        <w:rPr>
          <w:lang w:eastAsia="en-US"/>
        </w:rPr>
        <w:t>D</w:t>
      </w:r>
      <w:r w:rsidR="00D303FF">
        <w:rPr>
          <w:lang w:eastAsia="en-US"/>
        </w:rPr>
        <w:t xml:space="preserve">ue to the RB change the signal frequency range is </w:t>
      </w:r>
      <w:r>
        <w:rPr>
          <w:lang w:eastAsia="en-US"/>
        </w:rPr>
        <w:t>altered. Therefore</w:t>
      </w:r>
      <w:r w:rsidR="00D303FF">
        <w:rPr>
          <w:lang w:eastAsia="en-US"/>
        </w:rPr>
        <w:t>, the frequency characteristics of the power measurement device</w:t>
      </w:r>
      <w:r w:rsidR="002B1446">
        <w:rPr>
          <w:lang w:eastAsia="en-US"/>
        </w:rPr>
        <w:t xml:space="preserve"> and amplifier</w:t>
      </w:r>
      <w:r w:rsidR="00D303FF">
        <w:rPr>
          <w:lang w:eastAsia="en-US"/>
        </w:rPr>
        <w:t xml:space="preserve"> </w:t>
      </w:r>
      <w:r w:rsidR="002B1446">
        <w:rPr>
          <w:lang w:eastAsia="en-US"/>
        </w:rPr>
        <w:t>needs to</w:t>
      </w:r>
      <w:r w:rsidR="00D303FF">
        <w:rPr>
          <w:lang w:eastAsia="en-US"/>
        </w:rPr>
        <w:t xml:space="preserve"> be considered.</w:t>
      </w:r>
    </w:p>
    <w:p w14:paraId="60FA6D03" w14:textId="67576205" w:rsidR="003F29E6" w:rsidRDefault="003F29E6" w:rsidP="00C22DD2">
      <w:pPr>
        <w:rPr>
          <w:lang w:eastAsia="en-US"/>
        </w:rPr>
      </w:pPr>
      <w:r w:rsidRPr="00E140ED">
        <w:rPr>
          <w:b/>
          <w:lang w:eastAsia="en-US"/>
        </w:rPr>
        <w:t xml:space="preserve">Observation </w:t>
      </w:r>
      <w:r w:rsidR="002B1446">
        <w:rPr>
          <w:b/>
          <w:lang w:eastAsia="en-US"/>
        </w:rPr>
        <w:t>1</w:t>
      </w:r>
      <w:r>
        <w:rPr>
          <w:lang w:eastAsia="en-US"/>
        </w:rPr>
        <w:t>: In the power tolerance test</w:t>
      </w:r>
      <w:r w:rsidR="0028505B">
        <w:rPr>
          <w:lang w:eastAsia="en-US"/>
        </w:rPr>
        <w:t>,</w:t>
      </w:r>
      <w:r>
        <w:rPr>
          <w:lang w:eastAsia="en-US"/>
        </w:rPr>
        <w:t xml:space="preserve"> the frequency range of the UL signal is </w:t>
      </w:r>
      <w:r w:rsidR="0028505B">
        <w:rPr>
          <w:lang w:eastAsia="en-US"/>
        </w:rPr>
        <w:t xml:space="preserve">changed due to the RB step. Therefore, </w:t>
      </w:r>
      <w:r w:rsidR="00D303FF">
        <w:rPr>
          <w:lang w:eastAsia="en-US"/>
        </w:rPr>
        <w:t xml:space="preserve"> frequency characteristics of the test equipment </w:t>
      </w:r>
      <w:r w:rsidR="002B1446">
        <w:rPr>
          <w:lang w:eastAsia="en-US"/>
        </w:rPr>
        <w:t>need</w:t>
      </w:r>
      <w:r w:rsidR="00D303FF">
        <w:rPr>
          <w:lang w:eastAsia="en-US"/>
        </w:rPr>
        <w:t xml:space="preserve"> be considered</w:t>
      </w:r>
      <w:r>
        <w:rPr>
          <w:lang w:eastAsia="en-US"/>
        </w:rPr>
        <w:t>.</w:t>
      </w:r>
    </w:p>
    <w:p w14:paraId="05EB9505" w14:textId="4E40B593" w:rsidR="00D303FF" w:rsidRDefault="00D303FF" w:rsidP="00C22DD2">
      <w:pPr>
        <w:rPr>
          <w:lang w:eastAsia="en-US"/>
        </w:rPr>
      </w:pPr>
      <w:r w:rsidRPr="00D303FF">
        <w:rPr>
          <w:b/>
          <w:lang w:eastAsia="en-US"/>
        </w:rPr>
        <w:t xml:space="preserve">Proposal </w:t>
      </w:r>
      <w:r w:rsidR="002B1446">
        <w:rPr>
          <w:b/>
          <w:lang w:eastAsia="en-US"/>
        </w:rPr>
        <w:t>2</w:t>
      </w:r>
      <w:r>
        <w:rPr>
          <w:lang w:eastAsia="en-US"/>
        </w:rPr>
        <w:t>: Consider the impact of frequency response on the relative power MU.</w:t>
      </w:r>
    </w:p>
    <w:p w14:paraId="7BA4A6C7" w14:textId="31B945A7" w:rsidR="00C372B3" w:rsidRPr="004613C3" w:rsidRDefault="00C372B3" w:rsidP="00C372B3">
      <w:pPr>
        <w:pStyle w:val="berschrift1"/>
      </w:pPr>
      <w:r>
        <w:t>Conclusions</w:t>
      </w:r>
    </w:p>
    <w:p w14:paraId="0AEA0507" w14:textId="0BFA7EB9" w:rsidR="00D303FF" w:rsidRDefault="00C372B3" w:rsidP="00C22DD2">
      <w:pPr>
        <w:rPr>
          <w:lang w:eastAsia="en-US"/>
        </w:rPr>
      </w:pPr>
      <w:r w:rsidRPr="00C372B3">
        <w:rPr>
          <w:lang w:eastAsia="en-US"/>
        </w:rPr>
        <w:t>T</w:t>
      </w:r>
      <w:r>
        <w:rPr>
          <w:lang w:eastAsia="en-US"/>
        </w:rPr>
        <w:t>he relative power measurement MU has been discussed for the relative power tolerance test case.</w:t>
      </w:r>
    </w:p>
    <w:p w14:paraId="6E04F2E0" w14:textId="77777777" w:rsidR="002B1446" w:rsidRDefault="002B1446" w:rsidP="002B1446">
      <w:pPr>
        <w:rPr>
          <w:lang w:eastAsia="en-US"/>
        </w:rPr>
      </w:pPr>
      <w:r>
        <w:rPr>
          <w:b/>
          <w:lang w:eastAsia="en-US"/>
        </w:rPr>
        <w:t xml:space="preserve">Proposal 1: </w:t>
      </w:r>
      <w:r w:rsidRPr="00D303FF">
        <w:rPr>
          <w:lang w:eastAsia="en-US"/>
        </w:rPr>
        <w:t xml:space="preserve">Consider as an MU contributor the compression of the amplifier in addition of the </w:t>
      </w:r>
      <w:r>
        <w:rPr>
          <w:lang w:eastAsia="en-US"/>
        </w:rPr>
        <w:t>MU</w:t>
      </w:r>
      <w:r w:rsidRPr="00D303FF">
        <w:rPr>
          <w:lang w:eastAsia="en-US"/>
        </w:rPr>
        <w:t xml:space="preserve"> of the power measurement device.</w:t>
      </w:r>
    </w:p>
    <w:bookmarkEnd w:id="0"/>
    <w:bookmarkEnd w:id="1"/>
    <w:p w14:paraId="6AF55742" w14:textId="77777777" w:rsidR="002B1446" w:rsidRDefault="002B1446" w:rsidP="002B1446">
      <w:pPr>
        <w:rPr>
          <w:lang w:eastAsia="en-US"/>
        </w:rPr>
      </w:pPr>
      <w:r w:rsidRPr="00E140ED">
        <w:rPr>
          <w:b/>
          <w:lang w:eastAsia="en-US"/>
        </w:rPr>
        <w:t xml:space="preserve">Observation </w:t>
      </w:r>
      <w:r>
        <w:rPr>
          <w:b/>
          <w:lang w:eastAsia="en-US"/>
        </w:rPr>
        <w:t>1</w:t>
      </w:r>
      <w:r>
        <w:rPr>
          <w:lang w:eastAsia="en-US"/>
        </w:rPr>
        <w:t>: In the power tolerance test, the frequency range of the UL signal is changed due to the RB step. Therefore,  frequency characteristics of the test equipment need be considered.</w:t>
      </w:r>
    </w:p>
    <w:p w14:paraId="61216FBE" w14:textId="77777777" w:rsidR="002B1446" w:rsidRDefault="002B1446" w:rsidP="002B1446">
      <w:pPr>
        <w:rPr>
          <w:lang w:eastAsia="en-US"/>
        </w:rPr>
      </w:pPr>
      <w:r w:rsidRPr="00D303FF">
        <w:rPr>
          <w:b/>
          <w:lang w:eastAsia="en-US"/>
        </w:rPr>
        <w:t xml:space="preserve">Proposal </w:t>
      </w:r>
      <w:r>
        <w:rPr>
          <w:b/>
          <w:lang w:eastAsia="en-US"/>
        </w:rPr>
        <w:t>2</w:t>
      </w:r>
      <w:r>
        <w:rPr>
          <w:lang w:eastAsia="en-US"/>
        </w:rPr>
        <w:t>: Consider the impact of frequency response on the relative power MU.</w:t>
      </w:r>
    </w:p>
    <w:p w14:paraId="43F16734" w14:textId="77777777" w:rsidR="00CB06B0" w:rsidRPr="004613C3" w:rsidRDefault="00CB06B0" w:rsidP="004860AF">
      <w:pPr>
        <w:rPr>
          <w:lang w:eastAsia="en-US"/>
        </w:rPr>
      </w:pPr>
    </w:p>
    <w:p w14:paraId="604C815E" w14:textId="77777777" w:rsidR="004860AF" w:rsidRPr="004613C3" w:rsidRDefault="004860AF" w:rsidP="004860AF">
      <w:pPr>
        <w:pStyle w:val="berschrift1"/>
      </w:pPr>
      <w:bookmarkStart w:id="3" w:name="_Ref473660868"/>
      <w:bookmarkStart w:id="4" w:name="_Ref473660708"/>
      <w:bookmarkStart w:id="5" w:name="OLE_LINK6"/>
      <w:bookmarkStart w:id="6" w:name="OLE_LINK7"/>
      <w:r w:rsidRPr="004613C3">
        <w:t>Assumptions</w:t>
      </w:r>
    </w:p>
    <w:p w14:paraId="720BD0BB" w14:textId="77777777" w:rsidR="004860AF" w:rsidRPr="004613C3" w:rsidRDefault="004860AF" w:rsidP="004860A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4860AF" w:rsidRPr="004613C3" w14:paraId="1CFA84B4"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4A53911E" w14:textId="77777777" w:rsidR="004860AF" w:rsidRPr="004613C3" w:rsidRDefault="004860AF" w:rsidP="00D103D4">
            <w:pPr>
              <w:rPr>
                <w:lang w:val="en-GB" w:eastAsia="en-US"/>
              </w:rPr>
            </w:pPr>
            <w:r w:rsidRPr="004613C3">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02F2F70E" w14:textId="77777777" w:rsidR="004860AF" w:rsidRPr="004613C3" w:rsidRDefault="004860AF" w:rsidP="00D103D4">
            <w:pPr>
              <w:rPr>
                <w:lang w:val="en-GB" w:eastAsia="en-US"/>
              </w:rPr>
            </w:pPr>
            <w:r w:rsidRPr="004613C3">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3DFC8EAE" w14:textId="77777777" w:rsidR="004860AF" w:rsidRPr="004613C3" w:rsidRDefault="004860AF" w:rsidP="00D103D4">
            <w:pPr>
              <w:rPr>
                <w:lang w:val="en-GB" w:eastAsia="en-US"/>
              </w:rPr>
            </w:pPr>
            <w:r w:rsidRPr="004613C3">
              <w:rPr>
                <w:lang w:val="en-GB" w:eastAsia="en-US"/>
              </w:rPr>
              <w:t>Assumption</w:t>
            </w:r>
          </w:p>
        </w:tc>
      </w:tr>
      <w:tr w:rsidR="004860AF" w:rsidRPr="004613C3" w14:paraId="3A0A37AE"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51C1AF8D" w14:textId="77777777" w:rsidR="004860AF" w:rsidRPr="004613C3" w:rsidRDefault="004860AF" w:rsidP="00D103D4">
            <w:pPr>
              <w:rPr>
                <w:lang w:val="en-GB" w:eastAsia="en-US"/>
              </w:rPr>
            </w:pPr>
            <w:r w:rsidRPr="004613C3">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0E789CFA" w14:textId="77777777" w:rsidR="004860AF" w:rsidRPr="004613C3" w:rsidRDefault="004860AF" w:rsidP="00D103D4">
            <w:pPr>
              <w:rPr>
                <w:lang w:val="en-GB" w:eastAsia="en-US"/>
              </w:rPr>
            </w:pPr>
            <w:r w:rsidRPr="004613C3">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442AD3C0" w14:textId="77777777" w:rsidR="004860AF" w:rsidRPr="004613C3" w:rsidRDefault="004860AF" w:rsidP="00D103D4">
            <w:pPr>
              <w:rPr>
                <w:lang w:val="en-GB" w:eastAsia="en-US"/>
              </w:rPr>
            </w:pPr>
            <w:r w:rsidRPr="004613C3">
              <w:rPr>
                <w:lang w:val="en-GB" w:eastAsia="en-US"/>
              </w:rPr>
              <w:t>All Rel-15 FR2 bands for in-band measurements</w:t>
            </w:r>
          </w:p>
        </w:tc>
      </w:tr>
      <w:tr w:rsidR="004860AF" w:rsidRPr="004613C3" w14:paraId="4477468C"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3506DA44" w14:textId="77777777" w:rsidR="004860AF" w:rsidRPr="004613C3" w:rsidRDefault="004860AF" w:rsidP="00D103D4">
            <w:pPr>
              <w:rPr>
                <w:lang w:val="en-GB" w:eastAsia="en-US"/>
              </w:rPr>
            </w:pPr>
            <w:r w:rsidRPr="004613C3">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62F02430" w14:textId="77777777" w:rsidR="004860AF" w:rsidRPr="004613C3" w:rsidRDefault="004860AF" w:rsidP="00D103D4">
            <w:pPr>
              <w:rPr>
                <w:lang w:val="en-GB" w:eastAsia="en-US"/>
              </w:rPr>
            </w:pPr>
            <w:r w:rsidRPr="004613C3">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31A93C33" w14:textId="77777777" w:rsidR="004860AF" w:rsidRPr="004613C3" w:rsidRDefault="004860AF" w:rsidP="00D103D4">
            <w:pPr>
              <w:rPr>
                <w:lang w:val="en-GB" w:eastAsia="en-US"/>
              </w:rPr>
            </w:pPr>
            <w:r w:rsidRPr="004613C3">
              <w:rPr>
                <w:lang w:val="en-GB" w:eastAsia="en-US"/>
              </w:rPr>
              <w:t>30 cm</w:t>
            </w:r>
          </w:p>
        </w:tc>
      </w:tr>
      <w:tr w:rsidR="004860AF" w:rsidRPr="004613C3" w14:paraId="7D58EF9E"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2EDA306B" w14:textId="77777777" w:rsidR="004860AF" w:rsidRPr="004613C3" w:rsidRDefault="004860AF" w:rsidP="00D103D4">
            <w:pPr>
              <w:rPr>
                <w:lang w:val="en-GB" w:eastAsia="en-US"/>
              </w:rPr>
            </w:pPr>
            <w:r w:rsidRPr="004613C3">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03803E42" w14:textId="77777777" w:rsidR="004860AF" w:rsidRPr="004613C3" w:rsidRDefault="004860AF" w:rsidP="00D103D4">
            <w:pPr>
              <w:rPr>
                <w:lang w:val="en-GB" w:eastAsia="en-US"/>
              </w:rPr>
            </w:pPr>
            <w:r w:rsidRPr="004613C3">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69E12518" w14:textId="77777777" w:rsidR="004860AF" w:rsidRPr="004613C3" w:rsidRDefault="004860AF" w:rsidP="00D103D4">
            <w:pPr>
              <w:rPr>
                <w:lang w:val="en-GB" w:eastAsia="en-US"/>
              </w:rPr>
            </w:pPr>
            <w:r w:rsidRPr="004613C3">
              <w:rPr>
                <w:lang w:val="en-GB" w:eastAsia="en-US"/>
              </w:rPr>
              <w:t>PC3</w:t>
            </w:r>
          </w:p>
        </w:tc>
      </w:tr>
      <w:tr w:rsidR="004860AF" w:rsidRPr="004613C3" w14:paraId="74427BBD" w14:textId="77777777" w:rsidTr="00D103D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7ED81CC" w14:textId="77777777" w:rsidR="004860AF" w:rsidRPr="004613C3" w:rsidRDefault="004860AF" w:rsidP="00D103D4">
            <w:pPr>
              <w:rPr>
                <w:lang w:val="en-GB" w:eastAsia="en-US"/>
              </w:rPr>
            </w:pPr>
            <w:r w:rsidRPr="004613C3">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4D99639F" w14:textId="77777777" w:rsidR="004860AF" w:rsidRPr="004613C3" w:rsidRDefault="004860AF" w:rsidP="00D103D4">
            <w:pPr>
              <w:rPr>
                <w:lang w:val="en-GB" w:eastAsia="en-US"/>
              </w:rPr>
            </w:pPr>
            <w:r w:rsidRPr="004613C3">
              <w:rPr>
                <w:lang w:val="en-GB"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108FB5EA" w14:textId="77777777" w:rsidR="004860AF" w:rsidRPr="004613C3" w:rsidRDefault="004860AF" w:rsidP="00D103D4">
            <w:pPr>
              <w:rPr>
                <w:lang w:val="en-GB" w:eastAsia="en-US"/>
              </w:rPr>
            </w:pPr>
            <w:r w:rsidRPr="004613C3">
              <w:rPr>
                <w:lang w:val="en-GB" w:eastAsia="en-US"/>
              </w:rPr>
              <w:t>20°C – 35°C</w:t>
            </w:r>
          </w:p>
        </w:tc>
      </w:tr>
      <w:tr w:rsidR="004860AF" w:rsidRPr="004613C3" w14:paraId="7E2ACEF6" w14:textId="77777777" w:rsidTr="00D103D4">
        <w:tc>
          <w:tcPr>
            <w:cnfStyle w:val="000010000000" w:firstRow="0" w:lastRow="0" w:firstColumn="0" w:lastColumn="0" w:oddVBand="1" w:evenVBand="0" w:oddHBand="0" w:evenHBand="0" w:firstRowFirstColumn="0" w:firstRowLastColumn="0" w:lastRowFirstColumn="0" w:lastRowLastColumn="0"/>
            <w:tcW w:w="704" w:type="dxa"/>
          </w:tcPr>
          <w:p w14:paraId="35920888" w14:textId="77777777" w:rsidR="004860AF" w:rsidRPr="004613C3" w:rsidRDefault="004860AF" w:rsidP="00D103D4">
            <w:pPr>
              <w:rPr>
                <w:lang w:val="en-GB" w:eastAsia="en-US"/>
              </w:rPr>
            </w:pPr>
            <w:r w:rsidRPr="004613C3">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3E5E2173" w14:textId="77777777" w:rsidR="004860AF" w:rsidRPr="004613C3" w:rsidRDefault="004860AF" w:rsidP="00D103D4">
            <w:pPr>
              <w:rPr>
                <w:lang w:val="en-GB" w:eastAsia="en-US"/>
              </w:rPr>
            </w:pPr>
            <w:r w:rsidRPr="004613C3">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3C35FCAA" w14:textId="20D80445" w:rsidR="004860AF" w:rsidRPr="004613C3" w:rsidRDefault="00255464" w:rsidP="00D103D4">
            <w:pPr>
              <w:rPr>
                <w:lang w:val="en-GB" w:eastAsia="en-US"/>
              </w:rPr>
            </w:pPr>
            <w:r w:rsidRPr="004613C3">
              <w:rPr>
                <w:lang w:val="en-GB" w:eastAsia="en-US"/>
              </w:rPr>
              <w:t>1</w:t>
            </w:r>
            <w:r w:rsidR="004860AF" w:rsidRPr="004613C3">
              <w:rPr>
                <w:lang w:val="en-GB" w:eastAsia="en-US"/>
              </w:rPr>
              <w:t>00 MHz</w:t>
            </w:r>
          </w:p>
        </w:tc>
      </w:tr>
    </w:tbl>
    <w:p w14:paraId="308A18CB" w14:textId="77777777" w:rsidR="00164FF9" w:rsidRPr="004613C3" w:rsidRDefault="00164FF9" w:rsidP="00D177B5">
      <w:pPr>
        <w:rPr>
          <w:b/>
          <w:lang w:eastAsia="en-US"/>
        </w:rPr>
      </w:pPr>
    </w:p>
    <w:p w14:paraId="3CE5E6F5" w14:textId="77777777" w:rsidR="00AF2B58" w:rsidRPr="004613C3" w:rsidRDefault="00AF2B58" w:rsidP="00AF2B58">
      <w:pPr>
        <w:pStyle w:val="berschrift1"/>
        <w:numPr>
          <w:ilvl w:val="0"/>
          <w:numId w:val="0"/>
        </w:numPr>
        <w:ind w:left="432" w:hanging="432"/>
        <w:rPr>
          <w:rFonts w:cs="Arial"/>
          <w:lang w:val="en-US"/>
        </w:rPr>
      </w:pPr>
      <w:r w:rsidRPr="004613C3">
        <w:rPr>
          <w:rFonts w:cs="Arial"/>
          <w:lang w:val="en-US"/>
        </w:rPr>
        <w:t>References</w:t>
      </w:r>
    </w:p>
    <w:bookmarkEnd w:id="3"/>
    <w:bookmarkEnd w:id="4"/>
    <w:bookmarkEnd w:id="5"/>
    <w:bookmarkEnd w:id="6"/>
    <w:p w14:paraId="10183322" w14:textId="304BDEEE" w:rsidR="00C372B3" w:rsidRPr="00AC5E69" w:rsidRDefault="00BC5C93" w:rsidP="00BC5C93">
      <w:pPr>
        <w:pStyle w:val="Listenabsatz"/>
        <w:numPr>
          <w:ilvl w:val="0"/>
          <w:numId w:val="4"/>
        </w:numPr>
        <w:spacing w:after="0" w:line="240" w:lineRule="auto"/>
        <w:rPr>
          <w:lang w:val="en-US"/>
        </w:rPr>
      </w:pPr>
      <w:r w:rsidRPr="00BC5C93">
        <w:rPr>
          <w:lang w:val="en-US"/>
        </w:rPr>
        <w:t>R5-210845</w:t>
      </w:r>
      <w:r>
        <w:rPr>
          <w:lang w:val="en-US"/>
        </w:rPr>
        <w:t xml:space="preserve">, </w:t>
      </w:r>
      <w:r w:rsidRPr="00BC5C93">
        <w:rPr>
          <w:lang w:val="en-US"/>
        </w:rPr>
        <w:t xml:space="preserve">On FR2 relative power measurement uncertainty, </w:t>
      </w:r>
      <w:r w:rsidR="00D83DBF" w:rsidRPr="00BC5C93">
        <w:rPr>
          <w:lang w:val="en-US"/>
        </w:rPr>
        <w:t>Anritsu</w:t>
      </w:r>
      <w:r w:rsidRPr="00BC5C93">
        <w:rPr>
          <w:lang w:val="en-US"/>
        </w:rPr>
        <w:t>,</w:t>
      </w:r>
      <w:r>
        <w:rPr>
          <w:lang w:val="en-US"/>
        </w:rPr>
        <w:t xml:space="preserve"> </w:t>
      </w:r>
      <w:r w:rsidRPr="00AD4D00">
        <w:rPr>
          <w:lang w:val="en-GB"/>
        </w:rPr>
        <w:t>3GPP TSG RAN WG 5 Meeting #90-e, February 202</w:t>
      </w:r>
      <w:r w:rsidR="00662E45">
        <w:rPr>
          <w:lang w:val="en-GB"/>
        </w:rPr>
        <w:t>1</w:t>
      </w:r>
    </w:p>
    <w:p w14:paraId="3D6D1537" w14:textId="6727DFD2" w:rsidR="00EA6A2B" w:rsidRPr="00CA1685" w:rsidRDefault="00662E45" w:rsidP="00CA1685">
      <w:pPr>
        <w:pStyle w:val="Listenabsatz"/>
        <w:numPr>
          <w:ilvl w:val="0"/>
          <w:numId w:val="4"/>
        </w:numPr>
        <w:spacing w:after="0" w:line="240" w:lineRule="auto"/>
        <w:rPr>
          <w:lang w:val="en-US"/>
        </w:rPr>
      </w:pPr>
      <w:r w:rsidRPr="00662E45">
        <w:rPr>
          <w:lang w:val="en-US"/>
        </w:rPr>
        <w:t>R5-213313</w:t>
      </w:r>
      <w:r>
        <w:rPr>
          <w:lang w:val="en-US"/>
        </w:rPr>
        <w:t xml:space="preserve">, </w:t>
      </w:r>
      <w:r w:rsidRPr="00662E45">
        <w:rPr>
          <w:lang w:val="en-US"/>
        </w:rPr>
        <w:t>On the relative power measurement MU</w:t>
      </w:r>
      <w:r>
        <w:rPr>
          <w:lang w:val="en-US"/>
        </w:rPr>
        <w:t xml:space="preserve">, </w:t>
      </w:r>
      <w:r w:rsidRPr="00662E45">
        <w:rPr>
          <w:lang w:val="en-US"/>
        </w:rPr>
        <w:t>Rohde &amp; Schwarz</w:t>
      </w:r>
      <w:r w:rsidRPr="00BC5C93">
        <w:rPr>
          <w:lang w:val="en-US"/>
        </w:rPr>
        <w:t>,</w:t>
      </w:r>
      <w:r>
        <w:rPr>
          <w:lang w:val="en-US"/>
        </w:rPr>
        <w:t xml:space="preserve">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sidR="00CA1685">
        <w:rPr>
          <w:lang w:val="en-GB"/>
        </w:rPr>
        <w:t>1</w:t>
      </w:r>
    </w:p>
    <w:p w14:paraId="7BF8D3F1" w14:textId="77777777" w:rsidR="00CA1685" w:rsidRPr="00CA1685" w:rsidRDefault="00CA1685" w:rsidP="00CA1685">
      <w:pPr>
        <w:pStyle w:val="Listenabsatz"/>
        <w:numPr>
          <w:ilvl w:val="0"/>
          <w:numId w:val="4"/>
        </w:numPr>
        <w:spacing w:after="0" w:line="240" w:lineRule="auto"/>
        <w:rPr>
          <w:lang w:val="en-US"/>
        </w:rPr>
      </w:pPr>
      <w:r w:rsidRPr="00CA1685">
        <w:rPr>
          <w:lang w:val="en-US"/>
        </w:rPr>
        <w:t>R5-213807</w:t>
      </w:r>
      <w:r>
        <w:rPr>
          <w:lang w:val="en-US"/>
        </w:rPr>
        <w:t xml:space="preserve">, </w:t>
      </w:r>
      <w:r w:rsidRPr="00CA1685">
        <w:rPr>
          <w:lang w:val="en-US"/>
        </w:rPr>
        <w:t>On FR2 relative power MU and power control test case testability</w:t>
      </w:r>
      <w:r>
        <w:rPr>
          <w:lang w:val="en-US"/>
        </w:rPr>
        <w:t xml:space="preserve">, Anritsu,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Pr>
          <w:lang w:val="en-GB"/>
        </w:rPr>
        <w:t>1</w:t>
      </w:r>
    </w:p>
    <w:p w14:paraId="4EE506B5" w14:textId="2CAA8F1F" w:rsidR="00CA1685" w:rsidRPr="002B1446" w:rsidRDefault="00CA1685" w:rsidP="00CA1685">
      <w:pPr>
        <w:pStyle w:val="Listenabsatz"/>
        <w:numPr>
          <w:ilvl w:val="0"/>
          <w:numId w:val="4"/>
        </w:numPr>
        <w:spacing w:after="0" w:line="240" w:lineRule="auto"/>
        <w:rPr>
          <w:lang w:val="en-US"/>
        </w:rPr>
      </w:pPr>
      <w:r w:rsidRPr="00CA1685">
        <w:rPr>
          <w:lang w:val="en-US"/>
        </w:rPr>
        <w:t>R5-213814</w:t>
      </w:r>
      <w:r>
        <w:rPr>
          <w:lang w:val="en-US"/>
        </w:rPr>
        <w:t xml:space="preserve">, </w:t>
      </w:r>
      <w:r w:rsidRPr="00CA1685">
        <w:rPr>
          <w:lang w:val="en-US"/>
        </w:rPr>
        <w:t>On FR2 relative and aggregate power tolerance Measurement Uncertainties and test tolerances</w:t>
      </w:r>
      <w:r>
        <w:rPr>
          <w:lang w:val="en-US"/>
        </w:rPr>
        <w:t xml:space="preserve">, </w:t>
      </w:r>
      <w:r w:rsidRPr="00CA1685">
        <w:rPr>
          <w:lang w:val="en-US"/>
        </w:rPr>
        <w:t>Keysight Technologies UK Ltd</w:t>
      </w:r>
      <w:r>
        <w:rPr>
          <w:lang w:val="en-US"/>
        </w:rPr>
        <w:t xml:space="preserve">,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Pr>
          <w:lang w:val="en-GB"/>
        </w:rPr>
        <w:t>1</w:t>
      </w:r>
    </w:p>
    <w:p w14:paraId="264167EA" w14:textId="6E8A90AD" w:rsidR="002B1446" w:rsidRPr="002B1446" w:rsidRDefault="002B1446" w:rsidP="002B1446">
      <w:pPr>
        <w:pStyle w:val="Listenabsatz"/>
        <w:numPr>
          <w:ilvl w:val="0"/>
          <w:numId w:val="4"/>
        </w:numPr>
        <w:spacing w:after="0" w:line="240" w:lineRule="auto"/>
        <w:rPr>
          <w:lang w:val="en-US"/>
        </w:rPr>
      </w:pPr>
      <w:r w:rsidRPr="002B1446">
        <w:rPr>
          <w:lang w:val="en-US"/>
        </w:rPr>
        <w:t>R5-214070</w:t>
      </w:r>
      <w:r>
        <w:rPr>
          <w:lang w:val="en-US"/>
        </w:rPr>
        <w:t xml:space="preserve">, </w:t>
      </w:r>
      <w:r w:rsidRPr="002B1446">
        <w:rPr>
          <w:lang w:val="en-US"/>
        </w:rPr>
        <w:t>Correction of power control in 38.905</w:t>
      </w:r>
      <w:r>
        <w:rPr>
          <w:lang w:val="en-US"/>
        </w:rPr>
        <w:t>,</w:t>
      </w:r>
      <w:r w:rsidRPr="002B1446">
        <w:rPr>
          <w:lang w:val="en-US"/>
        </w:rPr>
        <w:t xml:space="preserve"> </w:t>
      </w:r>
      <w:r>
        <w:rPr>
          <w:lang w:val="en-US"/>
        </w:rPr>
        <w:t xml:space="preserve">Anritsu, </w:t>
      </w:r>
      <w:r w:rsidRPr="00AD4D00">
        <w:rPr>
          <w:lang w:val="en-GB"/>
        </w:rPr>
        <w:t>3GPP TSG RAN WG 5 Meeting #9</w:t>
      </w:r>
      <w:r>
        <w:rPr>
          <w:lang w:val="en-GB"/>
        </w:rPr>
        <w:t>1</w:t>
      </w:r>
      <w:r w:rsidRPr="00AD4D00">
        <w:rPr>
          <w:lang w:val="en-GB"/>
        </w:rPr>
        <w:t xml:space="preserve">-e, </w:t>
      </w:r>
      <w:r>
        <w:rPr>
          <w:lang w:val="en-GB"/>
        </w:rPr>
        <w:t>May</w:t>
      </w:r>
      <w:r w:rsidRPr="00AD4D00">
        <w:rPr>
          <w:lang w:val="en-GB"/>
        </w:rPr>
        <w:t xml:space="preserve"> 202</w:t>
      </w:r>
      <w:r>
        <w:rPr>
          <w:lang w:val="en-GB"/>
        </w:rPr>
        <w:t>1</w:t>
      </w:r>
    </w:p>
    <w:p w14:paraId="31790568" w14:textId="77777777" w:rsidR="002B1446" w:rsidRPr="00CA1685" w:rsidRDefault="002B1446" w:rsidP="002B1446">
      <w:pPr>
        <w:pStyle w:val="Listenabsatz"/>
        <w:numPr>
          <w:ilvl w:val="0"/>
          <w:numId w:val="0"/>
        </w:numPr>
        <w:spacing w:after="0" w:line="240" w:lineRule="auto"/>
        <w:ind w:left="502"/>
        <w:rPr>
          <w:lang w:val="en-US"/>
        </w:rPr>
      </w:pPr>
    </w:p>
    <w:p w14:paraId="7FC26EAD" w14:textId="37C824DF" w:rsidR="00CA1685" w:rsidRPr="00CA1685" w:rsidRDefault="00CA1685" w:rsidP="00CA1685">
      <w:pPr>
        <w:pStyle w:val="Listenabsatz"/>
        <w:numPr>
          <w:ilvl w:val="0"/>
          <w:numId w:val="0"/>
        </w:numPr>
        <w:spacing w:after="0" w:line="240" w:lineRule="auto"/>
        <w:ind w:left="502"/>
        <w:rPr>
          <w:lang w:val="en-US"/>
        </w:rPr>
      </w:pPr>
    </w:p>
    <w:sectPr w:rsidR="00CA1685" w:rsidRPr="00CA1685"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6C61B" w14:textId="77777777" w:rsidR="00403B1D" w:rsidRDefault="00403B1D" w:rsidP="00371D7D">
      <w:r>
        <w:separator/>
      </w:r>
    </w:p>
  </w:endnote>
  <w:endnote w:type="continuationSeparator" w:id="0">
    <w:p w14:paraId="6EA0FAA8" w14:textId="77777777" w:rsidR="00403B1D" w:rsidRDefault="00403B1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F41F7" w14:textId="77777777" w:rsidR="00D103D4" w:rsidRDefault="00D1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460F" w14:textId="187239F9" w:rsidR="00D103D4" w:rsidRPr="000E7B1E" w:rsidRDefault="00D103D4"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427547">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576DE" w14:textId="77777777" w:rsidR="00D103D4" w:rsidRDefault="00D1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D3B65" w14:textId="77777777" w:rsidR="00403B1D" w:rsidRDefault="00403B1D" w:rsidP="00371D7D">
      <w:r>
        <w:separator/>
      </w:r>
    </w:p>
  </w:footnote>
  <w:footnote w:type="continuationSeparator" w:id="0">
    <w:p w14:paraId="1FB5E879" w14:textId="77777777" w:rsidR="00403B1D" w:rsidRDefault="00403B1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8DEFF" w14:textId="77777777" w:rsidR="00D103D4" w:rsidRDefault="00D1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768EB" w14:textId="77777777" w:rsidR="00D103D4" w:rsidRDefault="00D103D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7F082" w14:textId="77777777" w:rsidR="00D103D4" w:rsidRDefault="00D1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CFA"/>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60F"/>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679D"/>
    <w:rsid w:val="000D68AB"/>
    <w:rsid w:val="000D72A5"/>
    <w:rsid w:val="000D79F1"/>
    <w:rsid w:val="000D7CF7"/>
    <w:rsid w:val="000E00AB"/>
    <w:rsid w:val="000E0973"/>
    <w:rsid w:val="000E0AB9"/>
    <w:rsid w:val="000E1584"/>
    <w:rsid w:val="000E444E"/>
    <w:rsid w:val="000E75B0"/>
    <w:rsid w:val="000E7B1E"/>
    <w:rsid w:val="000F07A2"/>
    <w:rsid w:val="000F2169"/>
    <w:rsid w:val="000F3A3E"/>
    <w:rsid w:val="000F465A"/>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FFE"/>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2E74"/>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84EBC"/>
    <w:rsid w:val="00193A32"/>
    <w:rsid w:val="00197F8E"/>
    <w:rsid w:val="001A042A"/>
    <w:rsid w:val="001A1693"/>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D5A4D"/>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4999"/>
    <w:rsid w:val="00215CC4"/>
    <w:rsid w:val="002165A4"/>
    <w:rsid w:val="00216986"/>
    <w:rsid w:val="00216A6B"/>
    <w:rsid w:val="00216F31"/>
    <w:rsid w:val="00220316"/>
    <w:rsid w:val="0022150D"/>
    <w:rsid w:val="002225C4"/>
    <w:rsid w:val="002239FC"/>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505B"/>
    <w:rsid w:val="00286031"/>
    <w:rsid w:val="00286477"/>
    <w:rsid w:val="002866C4"/>
    <w:rsid w:val="00287444"/>
    <w:rsid w:val="00290859"/>
    <w:rsid w:val="002930DF"/>
    <w:rsid w:val="002947A5"/>
    <w:rsid w:val="002965D4"/>
    <w:rsid w:val="00296747"/>
    <w:rsid w:val="002971B6"/>
    <w:rsid w:val="00297831"/>
    <w:rsid w:val="002A02DF"/>
    <w:rsid w:val="002A06EC"/>
    <w:rsid w:val="002A134F"/>
    <w:rsid w:val="002A2AB2"/>
    <w:rsid w:val="002A45A0"/>
    <w:rsid w:val="002A5E41"/>
    <w:rsid w:val="002A659B"/>
    <w:rsid w:val="002B111A"/>
    <w:rsid w:val="002B1446"/>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81"/>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6C72"/>
    <w:rsid w:val="00327814"/>
    <w:rsid w:val="003300C3"/>
    <w:rsid w:val="00330686"/>
    <w:rsid w:val="003321C2"/>
    <w:rsid w:val="0033222E"/>
    <w:rsid w:val="00332D69"/>
    <w:rsid w:val="003344C4"/>
    <w:rsid w:val="00334F04"/>
    <w:rsid w:val="0034333E"/>
    <w:rsid w:val="003434B3"/>
    <w:rsid w:val="00344A92"/>
    <w:rsid w:val="00344B2B"/>
    <w:rsid w:val="0035204A"/>
    <w:rsid w:val="0036038D"/>
    <w:rsid w:val="003607C5"/>
    <w:rsid w:val="003608E0"/>
    <w:rsid w:val="0036553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A60"/>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3BB"/>
    <w:rsid w:val="003E2565"/>
    <w:rsid w:val="003E53D4"/>
    <w:rsid w:val="003E5779"/>
    <w:rsid w:val="003F0E6E"/>
    <w:rsid w:val="003F1A78"/>
    <w:rsid w:val="003F29E6"/>
    <w:rsid w:val="003F2D2A"/>
    <w:rsid w:val="003F6AB7"/>
    <w:rsid w:val="003F6AE2"/>
    <w:rsid w:val="004002C9"/>
    <w:rsid w:val="004033E9"/>
    <w:rsid w:val="00403B1D"/>
    <w:rsid w:val="00406AF5"/>
    <w:rsid w:val="004120AE"/>
    <w:rsid w:val="004137F2"/>
    <w:rsid w:val="0041425F"/>
    <w:rsid w:val="004149E9"/>
    <w:rsid w:val="00420D58"/>
    <w:rsid w:val="00423201"/>
    <w:rsid w:val="0042544A"/>
    <w:rsid w:val="004257E2"/>
    <w:rsid w:val="00427547"/>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0F74"/>
    <w:rsid w:val="00451093"/>
    <w:rsid w:val="00455988"/>
    <w:rsid w:val="004563CF"/>
    <w:rsid w:val="00457EE8"/>
    <w:rsid w:val="00460804"/>
    <w:rsid w:val="004613C3"/>
    <w:rsid w:val="004614C5"/>
    <w:rsid w:val="0046181B"/>
    <w:rsid w:val="0046280F"/>
    <w:rsid w:val="004641CE"/>
    <w:rsid w:val="00465DA7"/>
    <w:rsid w:val="0046755F"/>
    <w:rsid w:val="00470182"/>
    <w:rsid w:val="00472CD7"/>
    <w:rsid w:val="00473048"/>
    <w:rsid w:val="00474149"/>
    <w:rsid w:val="004746FA"/>
    <w:rsid w:val="00475793"/>
    <w:rsid w:val="00477174"/>
    <w:rsid w:val="00477362"/>
    <w:rsid w:val="00477BB8"/>
    <w:rsid w:val="00480E62"/>
    <w:rsid w:val="00481B3C"/>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530F"/>
    <w:rsid w:val="004C6EB0"/>
    <w:rsid w:val="004D0D9B"/>
    <w:rsid w:val="004D1D11"/>
    <w:rsid w:val="004D2DCF"/>
    <w:rsid w:val="004D54FF"/>
    <w:rsid w:val="004D74F3"/>
    <w:rsid w:val="004E02C2"/>
    <w:rsid w:val="004E1ED2"/>
    <w:rsid w:val="004E2925"/>
    <w:rsid w:val="004E3358"/>
    <w:rsid w:val="004E3BCC"/>
    <w:rsid w:val="004E4907"/>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161"/>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1381"/>
    <w:rsid w:val="0054247A"/>
    <w:rsid w:val="00542862"/>
    <w:rsid w:val="00542BA5"/>
    <w:rsid w:val="005430C7"/>
    <w:rsid w:val="005466D7"/>
    <w:rsid w:val="005478DC"/>
    <w:rsid w:val="00547F17"/>
    <w:rsid w:val="00551E7D"/>
    <w:rsid w:val="00552E60"/>
    <w:rsid w:val="005535D7"/>
    <w:rsid w:val="0055386D"/>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435C"/>
    <w:rsid w:val="005A56DB"/>
    <w:rsid w:val="005C1279"/>
    <w:rsid w:val="005C2A5D"/>
    <w:rsid w:val="005C517E"/>
    <w:rsid w:val="005C5210"/>
    <w:rsid w:val="005C576D"/>
    <w:rsid w:val="005C5AB7"/>
    <w:rsid w:val="005C72FD"/>
    <w:rsid w:val="005C7C01"/>
    <w:rsid w:val="005D21DE"/>
    <w:rsid w:val="005D278E"/>
    <w:rsid w:val="005D36C5"/>
    <w:rsid w:val="005D37CC"/>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6344"/>
    <w:rsid w:val="005F6633"/>
    <w:rsid w:val="0060326E"/>
    <w:rsid w:val="0060375C"/>
    <w:rsid w:val="00606D88"/>
    <w:rsid w:val="00607A72"/>
    <w:rsid w:val="0061069A"/>
    <w:rsid w:val="00611A7F"/>
    <w:rsid w:val="00612270"/>
    <w:rsid w:val="00614462"/>
    <w:rsid w:val="0061650C"/>
    <w:rsid w:val="00617172"/>
    <w:rsid w:val="00617527"/>
    <w:rsid w:val="006175A0"/>
    <w:rsid w:val="00617926"/>
    <w:rsid w:val="00621319"/>
    <w:rsid w:val="0062354F"/>
    <w:rsid w:val="00624F06"/>
    <w:rsid w:val="00626288"/>
    <w:rsid w:val="00627053"/>
    <w:rsid w:val="00630334"/>
    <w:rsid w:val="00631E8C"/>
    <w:rsid w:val="00632E18"/>
    <w:rsid w:val="0063332F"/>
    <w:rsid w:val="00633773"/>
    <w:rsid w:val="0063395B"/>
    <w:rsid w:val="00634D07"/>
    <w:rsid w:val="00635940"/>
    <w:rsid w:val="006366AD"/>
    <w:rsid w:val="00640E01"/>
    <w:rsid w:val="00641EC6"/>
    <w:rsid w:val="00645237"/>
    <w:rsid w:val="006466C9"/>
    <w:rsid w:val="006476FB"/>
    <w:rsid w:val="00650649"/>
    <w:rsid w:val="00651BE8"/>
    <w:rsid w:val="00654178"/>
    <w:rsid w:val="00654A8C"/>
    <w:rsid w:val="0066196E"/>
    <w:rsid w:val="00661B09"/>
    <w:rsid w:val="00662E45"/>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510"/>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A78"/>
    <w:rsid w:val="006B0E15"/>
    <w:rsid w:val="006B4767"/>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37C17"/>
    <w:rsid w:val="00744D61"/>
    <w:rsid w:val="007463C7"/>
    <w:rsid w:val="00746B62"/>
    <w:rsid w:val="007477D2"/>
    <w:rsid w:val="00747FFE"/>
    <w:rsid w:val="007510C4"/>
    <w:rsid w:val="00753C09"/>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0507"/>
    <w:rsid w:val="007A422E"/>
    <w:rsid w:val="007A5046"/>
    <w:rsid w:val="007A5F3B"/>
    <w:rsid w:val="007A68E2"/>
    <w:rsid w:val="007A7076"/>
    <w:rsid w:val="007A7270"/>
    <w:rsid w:val="007B0569"/>
    <w:rsid w:val="007B1E81"/>
    <w:rsid w:val="007B36E6"/>
    <w:rsid w:val="007B49AC"/>
    <w:rsid w:val="007B5D20"/>
    <w:rsid w:val="007B6733"/>
    <w:rsid w:val="007B6819"/>
    <w:rsid w:val="007B6ADB"/>
    <w:rsid w:val="007C0E2A"/>
    <w:rsid w:val="007C221F"/>
    <w:rsid w:val="007C2A8D"/>
    <w:rsid w:val="007C6BCE"/>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306E"/>
    <w:rsid w:val="00844428"/>
    <w:rsid w:val="00845732"/>
    <w:rsid w:val="00846CBA"/>
    <w:rsid w:val="00851CBB"/>
    <w:rsid w:val="00855AF8"/>
    <w:rsid w:val="008577F0"/>
    <w:rsid w:val="00860D0A"/>
    <w:rsid w:val="00861EA4"/>
    <w:rsid w:val="00862AFA"/>
    <w:rsid w:val="00863700"/>
    <w:rsid w:val="0086567A"/>
    <w:rsid w:val="00865D16"/>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2425"/>
    <w:rsid w:val="00882780"/>
    <w:rsid w:val="008829FA"/>
    <w:rsid w:val="00882F18"/>
    <w:rsid w:val="0088344B"/>
    <w:rsid w:val="00883852"/>
    <w:rsid w:val="00887996"/>
    <w:rsid w:val="008879E9"/>
    <w:rsid w:val="008919FA"/>
    <w:rsid w:val="008922A4"/>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015"/>
    <w:rsid w:val="008E0FC4"/>
    <w:rsid w:val="008E171C"/>
    <w:rsid w:val="008E1A2B"/>
    <w:rsid w:val="008E5CC2"/>
    <w:rsid w:val="008E720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05"/>
    <w:rsid w:val="00912D64"/>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269"/>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2BB"/>
    <w:rsid w:val="009D35E8"/>
    <w:rsid w:val="009D3C74"/>
    <w:rsid w:val="009D52EB"/>
    <w:rsid w:val="009D580B"/>
    <w:rsid w:val="009D713C"/>
    <w:rsid w:val="009D7EBE"/>
    <w:rsid w:val="009E0337"/>
    <w:rsid w:val="009E10AA"/>
    <w:rsid w:val="009E49C0"/>
    <w:rsid w:val="009E4CBE"/>
    <w:rsid w:val="009E4FE7"/>
    <w:rsid w:val="009E6538"/>
    <w:rsid w:val="009E65F4"/>
    <w:rsid w:val="009F02C7"/>
    <w:rsid w:val="009F0573"/>
    <w:rsid w:val="009F0831"/>
    <w:rsid w:val="009F0941"/>
    <w:rsid w:val="009F116B"/>
    <w:rsid w:val="009F1522"/>
    <w:rsid w:val="009F1E5D"/>
    <w:rsid w:val="009F2C05"/>
    <w:rsid w:val="009F31B9"/>
    <w:rsid w:val="009F4180"/>
    <w:rsid w:val="009F71B3"/>
    <w:rsid w:val="00A00B9F"/>
    <w:rsid w:val="00A01054"/>
    <w:rsid w:val="00A02077"/>
    <w:rsid w:val="00A02E39"/>
    <w:rsid w:val="00A04379"/>
    <w:rsid w:val="00A04558"/>
    <w:rsid w:val="00A04F9C"/>
    <w:rsid w:val="00A0759F"/>
    <w:rsid w:val="00A07AE2"/>
    <w:rsid w:val="00A130E4"/>
    <w:rsid w:val="00A14EBC"/>
    <w:rsid w:val="00A15983"/>
    <w:rsid w:val="00A20935"/>
    <w:rsid w:val="00A20F66"/>
    <w:rsid w:val="00A213E9"/>
    <w:rsid w:val="00A2208A"/>
    <w:rsid w:val="00A22819"/>
    <w:rsid w:val="00A236DD"/>
    <w:rsid w:val="00A24150"/>
    <w:rsid w:val="00A27525"/>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08"/>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5E69"/>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2B54"/>
    <w:rsid w:val="00B337D5"/>
    <w:rsid w:val="00B35629"/>
    <w:rsid w:val="00B35B3C"/>
    <w:rsid w:val="00B37C19"/>
    <w:rsid w:val="00B413A7"/>
    <w:rsid w:val="00B42131"/>
    <w:rsid w:val="00B4703A"/>
    <w:rsid w:val="00B50A51"/>
    <w:rsid w:val="00B548F0"/>
    <w:rsid w:val="00B55C47"/>
    <w:rsid w:val="00B57FE5"/>
    <w:rsid w:val="00B60110"/>
    <w:rsid w:val="00B603DE"/>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3E4"/>
    <w:rsid w:val="00BB2E34"/>
    <w:rsid w:val="00BB2F5E"/>
    <w:rsid w:val="00BB567F"/>
    <w:rsid w:val="00BB5830"/>
    <w:rsid w:val="00BB601B"/>
    <w:rsid w:val="00BB61DB"/>
    <w:rsid w:val="00BB6A4C"/>
    <w:rsid w:val="00BC0823"/>
    <w:rsid w:val="00BC0850"/>
    <w:rsid w:val="00BC08FC"/>
    <w:rsid w:val="00BC467D"/>
    <w:rsid w:val="00BC4D07"/>
    <w:rsid w:val="00BC5BF4"/>
    <w:rsid w:val="00BC5C93"/>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529F"/>
    <w:rsid w:val="00BF7A2F"/>
    <w:rsid w:val="00BF7F3D"/>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372B3"/>
    <w:rsid w:val="00C42A8B"/>
    <w:rsid w:val="00C42B0B"/>
    <w:rsid w:val="00C43A48"/>
    <w:rsid w:val="00C45247"/>
    <w:rsid w:val="00C45B5A"/>
    <w:rsid w:val="00C46260"/>
    <w:rsid w:val="00C47016"/>
    <w:rsid w:val="00C478DD"/>
    <w:rsid w:val="00C50026"/>
    <w:rsid w:val="00C5050C"/>
    <w:rsid w:val="00C51CC0"/>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63F9"/>
    <w:rsid w:val="00C97269"/>
    <w:rsid w:val="00C9784A"/>
    <w:rsid w:val="00C97B69"/>
    <w:rsid w:val="00CA1045"/>
    <w:rsid w:val="00CA1685"/>
    <w:rsid w:val="00CA2954"/>
    <w:rsid w:val="00CA29BA"/>
    <w:rsid w:val="00CA3F5F"/>
    <w:rsid w:val="00CA4CB3"/>
    <w:rsid w:val="00CA5316"/>
    <w:rsid w:val="00CB06B0"/>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46C7"/>
    <w:rsid w:val="00CD6B1A"/>
    <w:rsid w:val="00CD7E41"/>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3C55"/>
    <w:rsid w:val="00D04E43"/>
    <w:rsid w:val="00D04FCA"/>
    <w:rsid w:val="00D05BE4"/>
    <w:rsid w:val="00D071B9"/>
    <w:rsid w:val="00D103D4"/>
    <w:rsid w:val="00D121AD"/>
    <w:rsid w:val="00D132ED"/>
    <w:rsid w:val="00D15EF0"/>
    <w:rsid w:val="00D161AC"/>
    <w:rsid w:val="00D1738E"/>
    <w:rsid w:val="00D176E5"/>
    <w:rsid w:val="00D177B5"/>
    <w:rsid w:val="00D20074"/>
    <w:rsid w:val="00D204DC"/>
    <w:rsid w:val="00D23A0A"/>
    <w:rsid w:val="00D23C94"/>
    <w:rsid w:val="00D24042"/>
    <w:rsid w:val="00D27579"/>
    <w:rsid w:val="00D303FF"/>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3FF"/>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0CF2"/>
    <w:rsid w:val="00D81F96"/>
    <w:rsid w:val="00D821C8"/>
    <w:rsid w:val="00D83973"/>
    <w:rsid w:val="00D83DBF"/>
    <w:rsid w:val="00D858B7"/>
    <w:rsid w:val="00D878BD"/>
    <w:rsid w:val="00D87B3C"/>
    <w:rsid w:val="00D91E61"/>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40ED"/>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50120"/>
    <w:rsid w:val="00E51BAD"/>
    <w:rsid w:val="00E52860"/>
    <w:rsid w:val="00E52D1B"/>
    <w:rsid w:val="00E5457D"/>
    <w:rsid w:val="00E5496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76542"/>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B1DCB"/>
    <w:rsid w:val="00EB21DE"/>
    <w:rsid w:val="00EB4866"/>
    <w:rsid w:val="00EB7838"/>
    <w:rsid w:val="00EB7CDF"/>
    <w:rsid w:val="00EC04F5"/>
    <w:rsid w:val="00EC0C9D"/>
    <w:rsid w:val="00EC1757"/>
    <w:rsid w:val="00EC1FEE"/>
    <w:rsid w:val="00EC472A"/>
    <w:rsid w:val="00EC5ADF"/>
    <w:rsid w:val="00EC5F39"/>
    <w:rsid w:val="00ED15C0"/>
    <w:rsid w:val="00ED533B"/>
    <w:rsid w:val="00ED5892"/>
    <w:rsid w:val="00ED7D2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22B3"/>
    <w:rsid w:val="00F22DB8"/>
    <w:rsid w:val="00F2354A"/>
    <w:rsid w:val="00F23C22"/>
    <w:rsid w:val="00F24631"/>
    <w:rsid w:val="00F254A4"/>
    <w:rsid w:val="00F2781E"/>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3C7"/>
    <w:rsid w:val="00F678D1"/>
    <w:rsid w:val="00F71811"/>
    <w:rsid w:val="00F74627"/>
    <w:rsid w:val="00F747A8"/>
    <w:rsid w:val="00F74D26"/>
    <w:rsid w:val="00F7720E"/>
    <w:rsid w:val="00F81859"/>
    <w:rsid w:val="00F84F11"/>
    <w:rsid w:val="00F85F78"/>
    <w:rsid w:val="00F86B37"/>
    <w:rsid w:val="00F902D7"/>
    <w:rsid w:val="00F90336"/>
    <w:rsid w:val="00F903D2"/>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4E08"/>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2AE"/>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36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144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57176102">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4277698">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023553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7712032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6550382">
      <w:bodyDiv w:val="1"/>
      <w:marLeft w:val="0"/>
      <w:marRight w:val="0"/>
      <w:marTop w:val="0"/>
      <w:marBottom w:val="0"/>
      <w:divBdr>
        <w:top w:val="none" w:sz="0" w:space="0" w:color="auto"/>
        <w:left w:val="none" w:sz="0" w:space="0" w:color="auto"/>
        <w:bottom w:val="none" w:sz="0" w:space="0" w:color="auto"/>
        <w:right w:val="none" w:sz="0" w:space="0" w:color="auto"/>
      </w:divBdr>
    </w:div>
    <w:div w:id="1657105708">
      <w:bodyDiv w:val="1"/>
      <w:marLeft w:val="0"/>
      <w:marRight w:val="0"/>
      <w:marTop w:val="0"/>
      <w:marBottom w:val="0"/>
      <w:divBdr>
        <w:top w:val="none" w:sz="0" w:space="0" w:color="auto"/>
        <w:left w:val="none" w:sz="0" w:space="0" w:color="auto"/>
        <w:bottom w:val="none" w:sz="0" w:space="0" w:color="auto"/>
        <w:right w:val="none" w:sz="0" w:space="0" w:color="auto"/>
      </w:divBdr>
    </w:div>
    <w:div w:id="167911729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80296322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DD8DA-0503-4C55-814D-25CC0DD3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3546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2021-08-06T15:28:00Z</dcterms:created>
  <dcterms:modified xsi:type="dcterms:W3CDTF">2021-08-07T08:52:00Z</dcterms:modified>
  <cp:category/>
</cp:coreProperties>
</file>